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97D" w:rsidRDefault="0018597D" w:rsidP="0018597D">
      <w:pPr>
        <w:pStyle w:val="xmsonormal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1 Title Page</w:t>
      </w:r>
    </w:p>
    <w:p w:rsidR="0018597D" w:rsidRDefault="0018597D" w:rsidP="0018597D">
      <w:pPr>
        <w:pStyle w:val="xmsonormal"/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:rsidR="0018597D" w:rsidRDefault="0018597D" w:rsidP="0018597D">
      <w:pPr>
        <w:pStyle w:val="xmsonormal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2 (DONE) Proud Tradition </w:t>
      </w:r>
    </w:p>
    <w:p w:rsidR="0018597D" w:rsidRDefault="0018597D" w:rsidP="0018597D">
      <w:pPr>
        <w:pStyle w:val="xmsonormal"/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:rsidR="0018597D" w:rsidRDefault="0018597D" w:rsidP="0018597D">
      <w:pPr>
        <w:pStyle w:val="xmsonormal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3 VVI-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</w:rPr>
        <w:t>Langara</w:t>
      </w:r>
      <w:proofErr w:type="spellEnd"/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History</w:t>
      </w:r>
    </w:p>
    <w:p w:rsidR="0018597D" w:rsidRDefault="0018597D" w:rsidP="0018597D">
      <w:pPr>
        <w:pStyle w:val="xmsonormal"/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:rsidR="0018597D" w:rsidRDefault="0018597D" w:rsidP="0018597D">
      <w:pPr>
        <w:pStyle w:val="xmsonormal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4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</w:rPr>
        <w:t>Langara</w:t>
      </w:r>
      <w:proofErr w:type="spellEnd"/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“Divorce” 1994</w:t>
      </w:r>
    </w:p>
    <w:p w:rsidR="0018597D" w:rsidRDefault="0018597D" w:rsidP="0018597D">
      <w:pPr>
        <w:pStyle w:val="xmsonormal"/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:rsidR="0018597D" w:rsidRPr="00815A3F" w:rsidRDefault="0018597D" w:rsidP="0018597D">
      <w:pPr>
        <w:pStyle w:val="xmsonormal"/>
        <w:rPr>
          <w:color w:val="C45911" w:themeColor="accent2" w:themeShade="BF"/>
        </w:rPr>
      </w:pPr>
      <w:r w:rsidRPr="00815A3F">
        <w:rPr>
          <w:rFonts w:ascii="Calibri" w:hAnsi="Calibri" w:cs="Calibri"/>
          <w:b/>
          <w:bCs/>
          <w:color w:val="C45911" w:themeColor="accent2" w:themeShade="BF"/>
          <w:sz w:val="22"/>
          <w:szCs w:val="22"/>
        </w:rPr>
        <w:t>5 (DONE) VCC at a Glance</w:t>
      </w:r>
    </w:p>
    <w:p w:rsidR="0018597D" w:rsidRPr="00815A3F" w:rsidRDefault="0018597D" w:rsidP="0018597D">
      <w:pPr>
        <w:pStyle w:val="xmsonormal"/>
        <w:rPr>
          <w:color w:val="C45911" w:themeColor="accent2" w:themeShade="BF"/>
        </w:rPr>
      </w:pPr>
      <w:r w:rsidRPr="00815A3F">
        <w:rPr>
          <w:rFonts w:ascii="Calibri" w:hAnsi="Calibri" w:cs="Calibri"/>
          <w:color w:val="C45911" w:themeColor="accent2" w:themeShade="BF"/>
          <w:sz w:val="22"/>
          <w:szCs w:val="22"/>
        </w:rPr>
        <w:t> </w:t>
      </w:r>
    </w:p>
    <w:p w:rsidR="0018597D" w:rsidRPr="00815A3F" w:rsidRDefault="0018597D" w:rsidP="0018597D">
      <w:pPr>
        <w:pStyle w:val="xmsonormal"/>
        <w:rPr>
          <w:color w:val="C45911" w:themeColor="accent2" w:themeShade="BF"/>
        </w:rPr>
      </w:pPr>
      <w:proofErr w:type="gramStart"/>
      <w:r w:rsidRPr="00815A3F">
        <w:rPr>
          <w:rFonts w:ascii="Calibri" w:hAnsi="Calibri" w:cs="Calibri"/>
          <w:b/>
          <w:bCs/>
          <w:color w:val="C45911" w:themeColor="accent2" w:themeShade="BF"/>
          <w:sz w:val="22"/>
          <w:szCs w:val="22"/>
        </w:rPr>
        <w:t>6 ?</w:t>
      </w:r>
      <w:proofErr w:type="gramEnd"/>
      <w:r w:rsidRPr="00815A3F">
        <w:rPr>
          <w:rFonts w:ascii="Calibri" w:hAnsi="Calibri" w:cs="Calibri"/>
          <w:b/>
          <w:bCs/>
          <w:color w:val="C45911" w:themeColor="accent2" w:themeShade="BF"/>
          <w:sz w:val="22"/>
          <w:szCs w:val="22"/>
        </w:rPr>
        <w:t xml:space="preserve"> </w:t>
      </w:r>
      <w:proofErr w:type="spellStart"/>
      <w:r w:rsidRPr="00815A3F">
        <w:rPr>
          <w:rFonts w:ascii="Calibri" w:hAnsi="Calibri" w:cs="Calibri"/>
          <w:b/>
          <w:bCs/>
          <w:color w:val="C45911" w:themeColor="accent2" w:themeShade="BF"/>
          <w:sz w:val="22"/>
          <w:szCs w:val="22"/>
        </w:rPr>
        <w:t>Langara</w:t>
      </w:r>
      <w:proofErr w:type="spellEnd"/>
      <w:r w:rsidRPr="00815A3F">
        <w:rPr>
          <w:rFonts w:ascii="Calibri" w:hAnsi="Calibri" w:cs="Calibri"/>
          <w:b/>
          <w:bCs/>
          <w:color w:val="C45911" w:themeColor="accent2" w:themeShade="BF"/>
          <w:sz w:val="22"/>
          <w:szCs w:val="22"/>
        </w:rPr>
        <w:t xml:space="preserve"> at a Glance</w:t>
      </w:r>
    </w:p>
    <w:p w:rsidR="0018597D" w:rsidRDefault="0018597D" w:rsidP="0018597D">
      <w:pPr>
        <w:pStyle w:val="xmsonormal"/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:rsidR="0018597D" w:rsidRDefault="0018597D" w:rsidP="0018597D">
      <w:pPr>
        <w:pStyle w:val="xmsonormal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7 Case for Merger</w:t>
      </w:r>
    </w:p>
    <w:p w:rsidR="0018597D" w:rsidRPr="009549ED" w:rsidRDefault="0018597D" w:rsidP="0018597D">
      <w:pPr>
        <w:pStyle w:val="xmsonormal"/>
        <w:rPr>
          <w:strike/>
          <w:color w:val="C45911" w:themeColor="accent2" w:themeShade="BF"/>
        </w:rPr>
      </w:pPr>
      <w:r w:rsidRPr="009549ED">
        <w:rPr>
          <w:rFonts w:ascii="Calibri" w:hAnsi="Calibri" w:cs="Calibri"/>
          <w:b/>
          <w:bCs/>
          <w:strike/>
          <w:color w:val="C45911" w:themeColor="accent2" w:themeShade="BF"/>
          <w:sz w:val="22"/>
          <w:szCs w:val="22"/>
        </w:rPr>
        <w:t>Total Students=35,090</w:t>
      </w:r>
    </w:p>
    <w:p w:rsidR="0018597D" w:rsidRPr="009549ED" w:rsidRDefault="0018597D" w:rsidP="0018597D">
      <w:pPr>
        <w:numPr>
          <w:ilvl w:val="1"/>
          <w:numId w:val="1"/>
        </w:numPr>
        <w:rPr>
          <w:rFonts w:eastAsia="Times New Roman"/>
          <w:strike/>
          <w:color w:val="C45911" w:themeColor="accent2" w:themeShade="BF"/>
        </w:rPr>
      </w:pPr>
      <w:r w:rsidRPr="009549ED">
        <w:rPr>
          <w:rFonts w:ascii="Calibri" w:eastAsia="Times New Roman" w:hAnsi="Calibri" w:cs="Calibri"/>
          <w:b/>
          <w:bCs/>
          <w:strike/>
          <w:color w:val="C45911" w:themeColor="accent2" w:themeShade="BF"/>
          <w:sz w:val="22"/>
          <w:szCs w:val="22"/>
        </w:rPr>
        <w:t>Credentials issued = 2067</w:t>
      </w:r>
    </w:p>
    <w:p w:rsidR="0018597D" w:rsidRPr="00815A3F" w:rsidRDefault="0018597D" w:rsidP="0018597D">
      <w:pPr>
        <w:numPr>
          <w:ilvl w:val="0"/>
          <w:numId w:val="2"/>
        </w:numPr>
        <w:rPr>
          <w:rFonts w:eastAsia="Times New Roman"/>
          <w:color w:val="C45911" w:themeColor="accent2" w:themeShade="BF"/>
        </w:rPr>
      </w:pPr>
      <w:r w:rsidRPr="00815A3F">
        <w:rPr>
          <w:rFonts w:ascii="Calibri" w:eastAsia="Times New Roman" w:hAnsi="Calibri" w:cs="Calibri"/>
          <w:b/>
          <w:bCs/>
          <w:color w:val="C45911" w:themeColor="accent2" w:themeShade="BF"/>
          <w:sz w:val="22"/>
          <w:szCs w:val="22"/>
        </w:rPr>
        <w:t>200+ programs</w:t>
      </w:r>
      <w:r w:rsidRPr="00815A3F">
        <w:rPr>
          <w:rFonts w:ascii="Calibri" w:eastAsia="Times New Roman" w:hAnsi="Calibri" w:cs="Calibri"/>
          <w:color w:val="C45911" w:themeColor="accent2" w:themeShade="BF"/>
          <w:sz w:val="22"/>
          <w:szCs w:val="22"/>
        </w:rPr>
        <w:t xml:space="preserve"> and </w:t>
      </w:r>
      <w:r w:rsidRPr="00815A3F">
        <w:rPr>
          <w:rFonts w:ascii="Calibri" w:eastAsia="Times New Roman" w:hAnsi="Calibri" w:cs="Calibri"/>
          <w:b/>
          <w:bCs/>
          <w:color w:val="C45911" w:themeColor="accent2" w:themeShade="BF"/>
          <w:sz w:val="22"/>
          <w:szCs w:val="22"/>
        </w:rPr>
        <w:t>6 degrees</w:t>
      </w:r>
    </w:p>
    <w:p w:rsidR="0018597D" w:rsidRPr="00E917D4" w:rsidRDefault="0018597D" w:rsidP="0018597D">
      <w:pPr>
        <w:numPr>
          <w:ilvl w:val="0"/>
          <w:numId w:val="2"/>
        </w:numPr>
        <w:rPr>
          <w:rFonts w:eastAsia="Times New Roman"/>
          <w:strike/>
          <w:color w:val="C45911" w:themeColor="accent2" w:themeShade="BF"/>
        </w:rPr>
      </w:pPr>
      <w:r w:rsidRPr="00E917D4">
        <w:rPr>
          <w:rFonts w:ascii="Calibri" w:eastAsia="Times New Roman" w:hAnsi="Calibri" w:cs="Calibri"/>
          <w:strike/>
          <w:color w:val="C45911" w:themeColor="accent2" w:themeShade="BF"/>
          <w:sz w:val="22"/>
          <w:szCs w:val="22"/>
        </w:rPr>
        <w:t xml:space="preserve">$350 M operating budget combined ($150M VCC + $200M </w:t>
      </w:r>
      <w:proofErr w:type="spellStart"/>
      <w:r w:rsidRPr="00E917D4">
        <w:rPr>
          <w:rFonts w:ascii="Calibri" w:eastAsia="Times New Roman" w:hAnsi="Calibri" w:cs="Calibri"/>
          <w:strike/>
          <w:color w:val="C45911" w:themeColor="accent2" w:themeShade="BF"/>
          <w:sz w:val="22"/>
          <w:szCs w:val="22"/>
        </w:rPr>
        <w:t>Langara</w:t>
      </w:r>
      <w:proofErr w:type="spellEnd"/>
      <w:r w:rsidRPr="00E917D4">
        <w:rPr>
          <w:rFonts w:ascii="Calibri" w:eastAsia="Times New Roman" w:hAnsi="Calibri" w:cs="Calibri"/>
          <w:strike/>
          <w:color w:val="C45911" w:themeColor="accent2" w:themeShade="BF"/>
          <w:sz w:val="22"/>
          <w:szCs w:val="22"/>
        </w:rPr>
        <w:t>)</w:t>
      </w:r>
    </w:p>
    <w:p w:rsidR="0018597D" w:rsidRPr="00815A3F" w:rsidRDefault="0018597D" w:rsidP="0018597D">
      <w:pPr>
        <w:numPr>
          <w:ilvl w:val="0"/>
          <w:numId w:val="2"/>
        </w:numPr>
        <w:rPr>
          <w:rFonts w:eastAsia="Times New Roman"/>
          <w:color w:val="C45911" w:themeColor="accent2" w:themeShade="BF"/>
        </w:rPr>
      </w:pPr>
      <w:r w:rsidRPr="00815A3F">
        <w:rPr>
          <w:rFonts w:ascii="Calibri" w:eastAsia="Times New Roman" w:hAnsi="Calibri" w:cs="Calibri"/>
          <w:b/>
          <w:bCs/>
          <w:color w:val="C45911" w:themeColor="accent2" w:themeShade="BF"/>
          <w:sz w:val="22"/>
          <w:szCs w:val="22"/>
        </w:rPr>
        <w:t>$3M savings per year</w:t>
      </w:r>
      <w:r w:rsidRPr="00815A3F">
        <w:rPr>
          <w:rFonts w:ascii="Calibri" w:eastAsia="Times New Roman" w:hAnsi="Calibri" w:cs="Calibri"/>
          <w:color w:val="C45911" w:themeColor="accent2" w:themeShade="BF"/>
          <w:sz w:val="22"/>
          <w:szCs w:val="22"/>
        </w:rPr>
        <w:t> (½) Senior Leadership Salaries</w:t>
      </w:r>
    </w:p>
    <w:p w:rsidR="0018597D" w:rsidRPr="00815A3F" w:rsidRDefault="0018597D" w:rsidP="0018597D">
      <w:pPr>
        <w:numPr>
          <w:ilvl w:val="0"/>
          <w:numId w:val="2"/>
        </w:numPr>
        <w:rPr>
          <w:rFonts w:eastAsia="Times New Roman"/>
          <w:color w:val="C45911" w:themeColor="accent2" w:themeShade="BF"/>
        </w:rPr>
      </w:pPr>
      <w:r w:rsidRPr="00815A3F">
        <w:rPr>
          <w:rFonts w:ascii="Calibri" w:eastAsia="Times New Roman" w:hAnsi="Calibri" w:cs="Calibri"/>
          <w:b/>
          <w:bCs/>
          <w:color w:val="C45911" w:themeColor="accent2" w:themeShade="BF"/>
          <w:sz w:val="22"/>
          <w:szCs w:val="22"/>
        </w:rPr>
        <w:t>$5M savings per year</w:t>
      </w:r>
      <w:r w:rsidRPr="00815A3F">
        <w:rPr>
          <w:rFonts w:ascii="Calibri" w:eastAsia="Times New Roman" w:hAnsi="Calibri" w:cs="Calibri"/>
          <w:color w:val="C45911" w:themeColor="accent2" w:themeShade="BF"/>
          <w:sz w:val="22"/>
          <w:szCs w:val="22"/>
        </w:rPr>
        <w:t> on Leadership Team Salaries (⅓)</w:t>
      </w:r>
    </w:p>
    <w:p w:rsidR="0018597D" w:rsidRPr="00815A3F" w:rsidRDefault="0018597D" w:rsidP="0018597D">
      <w:pPr>
        <w:numPr>
          <w:ilvl w:val="0"/>
          <w:numId w:val="2"/>
        </w:numPr>
        <w:rPr>
          <w:rFonts w:eastAsia="Times New Roman"/>
          <w:color w:val="C45911" w:themeColor="accent2" w:themeShade="BF"/>
        </w:rPr>
      </w:pPr>
      <w:r w:rsidRPr="00815A3F">
        <w:rPr>
          <w:rFonts w:ascii="Calibri" w:eastAsia="Times New Roman" w:hAnsi="Calibri" w:cs="Calibri"/>
          <w:b/>
          <w:bCs/>
          <w:color w:val="C45911" w:themeColor="accent2" w:themeShade="BF"/>
          <w:sz w:val="22"/>
          <w:szCs w:val="22"/>
        </w:rPr>
        <w:t>$1M savings</w:t>
      </w:r>
      <w:r w:rsidRPr="00815A3F">
        <w:rPr>
          <w:rFonts w:ascii="Calibri" w:eastAsia="Times New Roman" w:hAnsi="Calibri" w:cs="Calibri"/>
          <w:color w:val="C45911" w:themeColor="accent2" w:themeShade="BF"/>
          <w:sz w:val="22"/>
          <w:szCs w:val="22"/>
        </w:rPr>
        <w:t> on Curricular development, renewals, transfer articulation </w:t>
      </w:r>
    </w:p>
    <w:p w:rsidR="0018597D" w:rsidRPr="00815A3F" w:rsidRDefault="0018597D" w:rsidP="0018597D">
      <w:pPr>
        <w:numPr>
          <w:ilvl w:val="0"/>
          <w:numId w:val="2"/>
        </w:numPr>
        <w:rPr>
          <w:rFonts w:eastAsia="Times New Roman"/>
          <w:color w:val="C45911" w:themeColor="accent2" w:themeShade="BF"/>
        </w:rPr>
      </w:pPr>
      <w:r w:rsidRPr="00815A3F">
        <w:rPr>
          <w:rFonts w:ascii="Calibri" w:eastAsia="Times New Roman" w:hAnsi="Calibri" w:cs="Calibri"/>
          <w:b/>
          <w:bCs/>
          <w:color w:val="C45911" w:themeColor="accent2" w:themeShade="BF"/>
          <w:sz w:val="22"/>
          <w:szCs w:val="22"/>
        </w:rPr>
        <w:t xml:space="preserve">Resource </w:t>
      </w:r>
      <w:proofErr w:type="spellStart"/>
      <w:r w:rsidRPr="00815A3F">
        <w:rPr>
          <w:rFonts w:ascii="Calibri" w:eastAsia="Times New Roman" w:hAnsi="Calibri" w:cs="Calibri"/>
          <w:b/>
          <w:bCs/>
          <w:color w:val="C45911" w:themeColor="accent2" w:themeShade="BF"/>
          <w:sz w:val="22"/>
          <w:szCs w:val="22"/>
        </w:rPr>
        <w:t>savings</w:t>
      </w:r>
      <w:r w:rsidRPr="00815A3F">
        <w:rPr>
          <w:rFonts w:ascii="Calibri" w:eastAsia="Times New Roman" w:hAnsi="Calibri" w:cs="Calibri"/>
          <w:color w:val="C45911" w:themeColor="accent2" w:themeShade="BF"/>
          <w:sz w:val="22"/>
          <w:szCs w:val="22"/>
        </w:rPr>
        <w:t>:Merged</w:t>
      </w:r>
      <w:proofErr w:type="spellEnd"/>
      <w:r w:rsidRPr="00815A3F">
        <w:rPr>
          <w:rFonts w:ascii="Calibri" w:eastAsia="Times New Roman" w:hAnsi="Calibri" w:cs="Calibri"/>
          <w:color w:val="C45911" w:themeColor="accent2" w:themeShade="BF"/>
          <w:sz w:val="22"/>
          <w:szCs w:val="22"/>
        </w:rPr>
        <w:t xml:space="preserve"> Governance structure: </w:t>
      </w:r>
      <w:proofErr w:type="spellStart"/>
      <w:r w:rsidRPr="00815A3F">
        <w:rPr>
          <w:rFonts w:ascii="Calibri" w:eastAsia="Times New Roman" w:hAnsi="Calibri" w:cs="Calibri"/>
          <w:color w:val="C45911" w:themeColor="accent2" w:themeShade="BF"/>
          <w:sz w:val="22"/>
          <w:szCs w:val="22"/>
        </w:rPr>
        <w:t>BoG</w:t>
      </w:r>
      <w:proofErr w:type="spellEnd"/>
      <w:r w:rsidRPr="00815A3F">
        <w:rPr>
          <w:rFonts w:ascii="Calibri" w:eastAsia="Times New Roman" w:hAnsi="Calibri" w:cs="Calibri"/>
          <w:color w:val="C45911" w:themeColor="accent2" w:themeShade="BF"/>
          <w:sz w:val="22"/>
          <w:szCs w:val="22"/>
        </w:rPr>
        <w:t xml:space="preserve">, </w:t>
      </w:r>
      <w:proofErr w:type="spellStart"/>
      <w:r w:rsidRPr="00815A3F">
        <w:rPr>
          <w:rFonts w:ascii="Calibri" w:eastAsia="Times New Roman" w:hAnsi="Calibri" w:cs="Calibri"/>
          <w:color w:val="C45911" w:themeColor="accent2" w:themeShade="BF"/>
          <w:sz w:val="22"/>
          <w:szCs w:val="22"/>
        </w:rPr>
        <w:t>EdCo</w:t>
      </w:r>
      <w:proofErr w:type="spellEnd"/>
      <w:r w:rsidRPr="00815A3F">
        <w:rPr>
          <w:rFonts w:ascii="Calibri" w:eastAsia="Times New Roman" w:hAnsi="Calibri" w:cs="Calibri"/>
          <w:color w:val="C45911" w:themeColor="accent2" w:themeShade="BF"/>
          <w:sz w:val="22"/>
          <w:szCs w:val="22"/>
        </w:rPr>
        <w:t xml:space="preserve">, </w:t>
      </w:r>
      <w:proofErr w:type="spellStart"/>
      <w:r w:rsidRPr="00815A3F">
        <w:rPr>
          <w:rFonts w:ascii="Calibri" w:eastAsia="Times New Roman" w:hAnsi="Calibri" w:cs="Calibri"/>
          <w:color w:val="C45911" w:themeColor="accent2" w:themeShade="BF"/>
          <w:sz w:val="22"/>
          <w:szCs w:val="22"/>
        </w:rPr>
        <w:t>OpsCo</w:t>
      </w:r>
      <w:proofErr w:type="spellEnd"/>
    </w:p>
    <w:p w:rsidR="0018597D" w:rsidRPr="00815A3F" w:rsidRDefault="0018597D" w:rsidP="0018597D">
      <w:pPr>
        <w:numPr>
          <w:ilvl w:val="0"/>
          <w:numId w:val="2"/>
        </w:numPr>
        <w:rPr>
          <w:rFonts w:eastAsia="Times New Roman"/>
          <w:color w:val="C45911" w:themeColor="accent2" w:themeShade="BF"/>
        </w:rPr>
      </w:pPr>
      <w:r w:rsidRPr="00815A3F">
        <w:rPr>
          <w:rFonts w:ascii="Calibri" w:eastAsia="Times New Roman" w:hAnsi="Calibri" w:cs="Calibri"/>
          <w:b/>
          <w:bCs/>
          <w:color w:val="C45911" w:themeColor="accent2" w:themeShade="BF"/>
          <w:sz w:val="22"/>
          <w:szCs w:val="22"/>
        </w:rPr>
        <w:t>$2M savings per year</w:t>
      </w:r>
      <w:r w:rsidRPr="00815A3F">
        <w:rPr>
          <w:rFonts w:ascii="Calibri" w:eastAsia="Times New Roman" w:hAnsi="Calibri" w:cs="Calibri"/>
          <w:color w:val="C45911" w:themeColor="accent2" w:themeShade="BF"/>
          <w:sz w:val="22"/>
          <w:szCs w:val="22"/>
        </w:rPr>
        <w:t> on combined marketing &amp; communications budget</w:t>
      </w:r>
    </w:p>
    <w:p w:rsidR="0018597D" w:rsidRDefault="0018597D" w:rsidP="0018597D">
      <w:pPr>
        <w:numPr>
          <w:ilvl w:val="0"/>
          <w:numId w:val="2"/>
        </w:numPr>
        <w:rPr>
          <w:rFonts w:eastAsia="Times New Roman"/>
          <w:color w:val="000000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*</w:t>
      </w:r>
    </w:p>
    <w:p w:rsidR="0018597D" w:rsidRDefault="0018597D" w:rsidP="0018597D">
      <w:pPr>
        <w:numPr>
          <w:ilvl w:val="0"/>
          <w:numId w:val="2"/>
        </w:numPr>
        <w:rPr>
          <w:rFonts w:eastAsia="Times New Roman"/>
          <w:color w:val="000000"/>
        </w:rPr>
      </w:pPr>
      <w:r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$150 M savings building new trades facility ($300M) at 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Langara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 instead.</w:t>
      </w:r>
    </w:p>
    <w:p w:rsidR="0018597D" w:rsidRDefault="0018597D" w:rsidP="0018597D">
      <w:pPr>
        <w:numPr>
          <w:ilvl w:val="0"/>
          <w:numId w:val="2"/>
        </w:numPr>
        <w:rPr>
          <w:rFonts w:eastAsia="Times New Roman"/>
          <w:color w:val="000000"/>
        </w:rPr>
      </w:pPr>
      <w:r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$75 M </w:t>
      </w:r>
      <w:r>
        <w:rPr>
          <w:rFonts w:ascii="Cambria Math" w:eastAsia="Times New Roman" w:hAnsi="Cambria Math"/>
          <w:b/>
          <w:bCs/>
          <w:color w:val="000000"/>
          <w:sz w:val="22"/>
          <w:szCs w:val="22"/>
        </w:rPr>
        <w:t>⬆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️ in VCC land capture </w:t>
      </w:r>
      <w:proofErr w:type="gramStart"/>
      <w:r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value .</w:t>
      </w:r>
      <w:proofErr w:type="gramEnd"/>
    </w:p>
    <w:p w:rsidR="0018597D" w:rsidRDefault="0018597D" w:rsidP="0018597D">
      <w:pPr>
        <w:numPr>
          <w:ilvl w:val="0"/>
          <w:numId w:val="2"/>
        </w:numPr>
        <w:rPr>
          <w:rFonts w:eastAsia="Times New Roman"/>
          <w:color w:val="000000"/>
        </w:rPr>
      </w:pPr>
      <w:r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150 million + 75 million=225 million total savings</w:t>
      </w:r>
    </w:p>
    <w:p w:rsidR="0018597D" w:rsidRDefault="0018597D" w:rsidP="0018597D">
      <w:pPr>
        <w:pStyle w:val="xmsonormal"/>
        <w:ind w:hanging="540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*</w:t>
      </w:r>
    </w:p>
    <w:p w:rsidR="0018597D" w:rsidRPr="00025B91" w:rsidRDefault="0018597D" w:rsidP="0018597D">
      <w:pPr>
        <w:numPr>
          <w:ilvl w:val="0"/>
          <w:numId w:val="3"/>
        </w:numPr>
        <w:rPr>
          <w:rFonts w:eastAsia="Times New Roman"/>
          <w:strike/>
          <w:color w:val="C45911" w:themeColor="accent2" w:themeShade="BF"/>
        </w:rPr>
      </w:pPr>
      <w:r w:rsidRPr="00025B91">
        <w:rPr>
          <w:rFonts w:ascii="Calibri" w:eastAsia="Times New Roman" w:hAnsi="Calibri" w:cs="Calibri"/>
          <w:b/>
          <w:bCs/>
          <w:strike/>
          <w:color w:val="C45911" w:themeColor="accent2" w:themeShade="BF"/>
          <w:sz w:val="22"/>
          <w:szCs w:val="22"/>
        </w:rPr>
        <w:t>2000 housing -&gt; 2600 housing units (</w:t>
      </w:r>
      <w:r w:rsidRPr="00025B91">
        <w:rPr>
          <w:rFonts w:ascii="Calibri" w:eastAsia="Times New Roman" w:hAnsi="Calibri" w:cs="Calibri"/>
          <w:strike/>
          <w:color w:val="C45911" w:themeColor="accent2" w:themeShade="BF"/>
          <w:sz w:val="22"/>
          <w:szCs w:val="22"/>
        </w:rPr>
        <w:t> </w:t>
      </w:r>
      <w:r w:rsidRPr="00025B91">
        <w:rPr>
          <w:rFonts w:ascii="Cambria Math" w:eastAsia="Times New Roman" w:hAnsi="Cambria Math"/>
          <w:strike/>
          <w:color w:val="C45911" w:themeColor="accent2" w:themeShade="BF"/>
          <w:sz w:val="22"/>
          <w:szCs w:val="22"/>
        </w:rPr>
        <w:t>⬆</w:t>
      </w:r>
      <w:r w:rsidRPr="00025B91">
        <w:rPr>
          <w:rFonts w:ascii="Calibri" w:eastAsia="Times New Roman" w:hAnsi="Calibri" w:cs="Calibri"/>
          <w:strike/>
          <w:color w:val="C45911" w:themeColor="accent2" w:themeShade="BF"/>
          <w:sz w:val="22"/>
          <w:szCs w:val="22"/>
        </w:rPr>
        <w:t>️</w:t>
      </w:r>
      <w:r w:rsidRPr="00025B91">
        <w:rPr>
          <w:rFonts w:ascii="Calibri" w:eastAsia="Times New Roman" w:hAnsi="Calibri" w:cs="Calibri"/>
          <w:b/>
          <w:bCs/>
          <w:strike/>
          <w:color w:val="C45911" w:themeColor="accent2" w:themeShade="BF"/>
          <w:sz w:val="22"/>
          <w:szCs w:val="22"/>
        </w:rPr>
        <w:t> 600 units )</w:t>
      </w:r>
    </w:p>
    <w:p w:rsidR="0018597D" w:rsidRPr="00025B91" w:rsidRDefault="0018597D" w:rsidP="0018597D">
      <w:pPr>
        <w:pStyle w:val="xmsonormal"/>
        <w:ind w:hanging="540"/>
        <w:rPr>
          <w:strike/>
          <w:color w:val="C45911" w:themeColor="accent2" w:themeShade="BF"/>
        </w:rPr>
      </w:pPr>
      <w:r w:rsidRPr="00025B91">
        <w:rPr>
          <w:rFonts w:ascii="Calibri" w:hAnsi="Calibri" w:cs="Calibri"/>
          <w:b/>
          <w:bCs/>
          <w:strike/>
          <w:color w:val="C45911" w:themeColor="accent2" w:themeShade="BF"/>
          <w:sz w:val="22"/>
          <w:szCs w:val="22"/>
        </w:rPr>
        <w:t>2033 Occupancy -&gt; 2031 (2 years faster)</w:t>
      </w:r>
    </w:p>
    <w:p w:rsidR="0018597D" w:rsidRPr="00815A3F" w:rsidRDefault="0018597D" w:rsidP="0018597D">
      <w:pPr>
        <w:numPr>
          <w:ilvl w:val="0"/>
          <w:numId w:val="4"/>
        </w:numPr>
        <w:rPr>
          <w:rFonts w:eastAsia="Times New Roman"/>
          <w:color w:val="C45911" w:themeColor="accent2" w:themeShade="BF"/>
        </w:rPr>
      </w:pPr>
      <w:r w:rsidRPr="00815A3F">
        <w:rPr>
          <w:rFonts w:ascii="Calibri" w:eastAsia="Times New Roman" w:hAnsi="Calibri" w:cs="Calibri"/>
          <w:b/>
          <w:bCs/>
          <w:color w:val="C45911" w:themeColor="accent2" w:themeShade="BF"/>
          <w:sz w:val="22"/>
          <w:szCs w:val="22"/>
        </w:rPr>
        <w:t>Option A: $300M Legacy Endowment -&gt; $525M ( $12M -&gt; $20M annual dividends)</w:t>
      </w:r>
    </w:p>
    <w:p w:rsidR="0018597D" w:rsidRPr="00815A3F" w:rsidRDefault="0018597D" w:rsidP="0018597D">
      <w:pPr>
        <w:numPr>
          <w:ilvl w:val="0"/>
          <w:numId w:val="4"/>
        </w:numPr>
        <w:rPr>
          <w:rFonts w:eastAsia="Times New Roman"/>
          <w:color w:val="C45911" w:themeColor="accent2" w:themeShade="BF"/>
        </w:rPr>
      </w:pPr>
      <w:r w:rsidRPr="00815A3F">
        <w:rPr>
          <w:rFonts w:ascii="Calibri" w:eastAsia="Times New Roman" w:hAnsi="Calibri" w:cs="Calibri"/>
          <w:b/>
          <w:bCs/>
          <w:color w:val="C45911" w:themeColor="accent2" w:themeShade="BF"/>
          <w:sz w:val="22"/>
          <w:szCs w:val="22"/>
        </w:rPr>
        <w:t>Option B: 20% of 2000 units affordable housing -&gt; 35% of 2000 units</w:t>
      </w:r>
    </w:p>
    <w:p w:rsidR="0018597D" w:rsidRPr="00815A3F" w:rsidRDefault="0018597D" w:rsidP="0018597D">
      <w:pPr>
        <w:numPr>
          <w:ilvl w:val="0"/>
          <w:numId w:val="4"/>
        </w:numPr>
        <w:rPr>
          <w:rFonts w:eastAsia="Times New Roman"/>
          <w:color w:val="C45911" w:themeColor="accent2" w:themeShade="BF"/>
        </w:rPr>
      </w:pPr>
      <w:bookmarkStart w:id="0" w:name="_GoBack"/>
      <w:r w:rsidRPr="00815A3F">
        <w:rPr>
          <w:rFonts w:ascii="Calibri" w:eastAsia="Times New Roman" w:hAnsi="Calibri" w:cs="Calibri"/>
          <w:b/>
          <w:bCs/>
          <w:color w:val="C45911" w:themeColor="accent2" w:themeShade="BF"/>
          <w:sz w:val="22"/>
          <w:szCs w:val="22"/>
        </w:rPr>
        <w:t xml:space="preserve">1000 beds for student housing at </w:t>
      </w:r>
      <w:proofErr w:type="spellStart"/>
      <w:r w:rsidRPr="00815A3F">
        <w:rPr>
          <w:rFonts w:ascii="Calibri" w:eastAsia="Times New Roman" w:hAnsi="Calibri" w:cs="Calibri"/>
          <w:b/>
          <w:bCs/>
          <w:color w:val="C45911" w:themeColor="accent2" w:themeShade="BF"/>
          <w:sz w:val="22"/>
          <w:szCs w:val="22"/>
        </w:rPr>
        <w:t>Langar</w:t>
      </w:r>
      <w:bookmarkEnd w:id="0"/>
      <w:r w:rsidRPr="00815A3F">
        <w:rPr>
          <w:rFonts w:ascii="Calibri" w:eastAsia="Times New Roman" w:hAnsi="Calibri" w:cs="Calibri"/>
          <w:b/>
          <w:bCs/>
          <w:color w:val="C45911" w:themeColor="accent2" w:themeShade="BF"/>
          <w:sz w:val="22"/>
          <w:szCs w:val="22"/>
        </w:rPr>
        <w:t>a</w:t>
      </w:r>
      <w:proofErr w:type="spellEnd"/>
    </w:p>
    <w:p w:rsidR="0018597D" w:rsidRPr="00815A3F" w:rsidRDefault="0018597D" w:rsidP="0018597D">
      <w:pPr>
        <w:numPr>
          <w:ilvl w:val="0"/>
          <w:numId w:val="4"/>
        </w:numPr>
        <w:rPr>
          <w:rFonts w:eastAsia="Times New Roman"/>
          <w:color w:val="C45911" w:themeColor="accent2" w:themeShade="BF"/>
        </w:rPr>
      </w:pPr>
      <w:r w:rsidRPr="00815A3F">
        <w:rPr>
          <w:rFonts w:ascii="Calibri" w:eastAsia="Times New Roman" w:hAnsi="Calibri" w:cs="Calibri"/>
          <w:b/>
          <w:bCs/>
          <w:color w:val="C45911" w:themeColor="accent2" w:themeShade="BF"/>
          <w:sz w:val="22"/>
          <w:szCs w:val="22"/>
        </w:rPr>
        <w:t>Option: Saving $</w:t>
      </w:r>
      <w:r w:rsidRPr="00815A3F">
        <w:rPr>
          <w:rFonts w:ascii="Calibri" w:eastAsia="Times New Roman" w:hAnsi="Calibri" w:cs="Calibri"/>
          <w:color w:val="C45911" w:themeColor="accent2" w:themeShade="BF"/>
          <w:sz w:val="22"/>
          <w:szCs w:val="22"/>
        </w:rPr>
        <w:t xml:space="preserve"> on </w:t>
      </w:r>
      <w:r w:rsidRPr="00815A3F">
        <w:rPr>
          <w:rFonts w:ascii="Calibri" w:eastAsia="Times New Roman" w:hAnsi="Calibri" w:cs="Calibri"/>
          <w:b/>
          <w:bCs/>
          <w:color w:val="C45911" w:themeColor="accent2" w:themeShade="BF"/>
          <w:sz w:val="22"/>
          <w:szCs w:val="22"/>
        </w:rPr>
        <w:t>rental space</w:t>
      </w:r>
      <w:r w:rsidRPr="00815A3F">
        <w:rPr>
          <w:rFonts w:ascii="Calibri" w:eastAsia="Times New Roman" w:hAnsi="Calibri" w:cs="Calibri"/>
          <w:color w:val="C45911" w:themeColor="accent2" w:themeShade="BF"/>
          <w:sz w:val="22"/>
          <w:szCs w:val="22"/>
        </w:rPr>
        <w:t> (Ash St.) </w:t>
      </w:r>
    </w:p>
    <w:p w:rsidR="0018597D" w:rsidRDefault="0018597D" w:rsidP="0018597D">
      <w:pPr>
        <w:pStyle w:val="xmsonormal"/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:rsidR="0018597D" w:rsidRDefault="0018597D" w:rsidP="0018597D">
      <w:pPr>
        <w:pStyle w:val="xmsonormal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8 Possible Counters/Cons</w:t>
      </w:r>
    </w:p>
    <w:p w:rsidR="0018597D" w:rsidRDefault="0018597D" w:rsidP="0018597D">
      <w:pPr>
        <w:pStyle w:val="xmsonormal"/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:rsidR="0018597D" w:rsidRDefault="0018597D" w:rsidP="0018597D">
      <w:pPr>
        <w:pStyle w:val="xmsonormal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9 Recommendations</w:t>
      </w:r>
    </w:p>
    <w:p w:rsidR="0018597D" w:rsidRDefault="0018597D" w:rsidP="0018597D">
      <w:pPr>
        <w:pStyle w:val="xmsonormal"/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:rsidR="0018597D" w:rsidRDefault="0018597D" w:rsidP="0018597D">
      <w:pPr>
        <w:pStyle w:val="xmsonormal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10 Q&amp;A?</w:t>
      </w:r>
    </w:p>
    <w:p w:rsidR="0018597D" w:rsidRDefault="0018597D" w:rsidP="0018597D">
      <w:pPr>
        <w:pStyle w:val="xmsonormal"/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:rsidR="00A92063" w:rsidRPr="0018597D" w:rsidRDefault="00A92063" w:rsidP="0018597D"/>
    <w:sectPr w:rsidR="00A92063" w:rsidRPr="001859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B3421"/>
    <w:multiLevelType w:val="multilevel"/>
    <w:tmpl w:val="4998C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693715"/>
    <w:multiLevelType w:val="multilevel"/>
    <w:tmpl w:val="BD4A6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58575E"/>
    <w:multiLevelType w:val="multilevel"/>
    <w:tmpl w:val="0706B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B05984"/>
    <w:multiLevelType w:val="multilevel"/>
    <w:tmpl w:val="AEBA9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63B"/>
    <w:rsid w:val="00025B91"/>
    <w:rsid w:val="0018597D"/>
    <w:rsid w:val="0052753A"/>
    <w:rsid w:val="00815A3F"/>
    <w:rsid w:val="009549ED"/>
    <w:rsid w:val="009F03C6"/>
    <w:rsid w:val="00A92063"/>
    <w:rsid w:val="00AC563B"/>
    <w:rsid w:val="00E9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AB2344-6C31-4072-940B-903586E7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597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185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4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4425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7</cp:revision>
  <dcterms:created xsi:type="dcterms:W3CDTF">2025-04-10T21:24:00Z</dcterms:created>
  <dcterms:modified xsi:type="dcterms:W3CDTF">2025-04-14T18:46:00Z</dcterms:modified>
</cp:coreProperties>
</file>